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9644DF" w14:textId="32F021C4" w:rsidR="00A94C78" w:rsidRDefault="00A94C78" w:rsidP="00A94C78">
      <w:pPr>
        <w:jc w:val="right"/>
      </w:pPr>
      <w:r>
        <w:t>14 March</w:t>
      </w:r>
      <w:r w:rsidRPr="00363AC4">
        <w:t xml:space="preserve"> 2024</w:t>
      </w:r>
    </w:p>
    <w:p w14:paraId="62DCD09D" w14:textId="77777777" w:rsidR="00A94C78" w:rsidRPr="00363AC4" w:rsidRDefault="00A94C78" w:rsidP="00A94C78">
      <w:pPr>
        <w:jc w:val="right"/>
      </w:pPr>
    </w:p>
    <w:p w14:paraId="4C3BFA51" w14:textId="77777777" w:rsidR="00A94C78" w:rsidRPr="00363AC4" w:rsidRDefault="00A94C78" w:rsidP="00A94C78">
      <w:pPr>
        <w:jc w:val="center"/>
        <w:rPr>
          <w:b/>
          <w:bCs/>
        </w:rPr>
      </w:pPr>
      <w:r w:rsidRPr="00363AC4">
        <w:rPr>
          <w:b/>
          <w:bCs/>
        </w:rPr>
        <w:t>Quantum Exponential Group plc</w:t>
      </w:r>
    </w:p>
    <w:p w14:paraId="33FEC2C1" w14:textId="77777777" w:rsidR="00A94C78" w:rsidRPr="008E2C88" w:rsidRDefault="00A94C78" w:rsidP="00A94C78">
      <w:pPr>
        <w:jc w:val="center"/>
      </w:pPr>
      <w:r w:rsidRPr="00363AC4">
        <w:t>(the 'Company' or 'Quantum Exponential')</w:t>
      </w:r>
    </w:p>
    <w:p w14:paraId="4F822AF9" w14:textId="5E059A9B" w:rsidR="00A94C78" w:rsidRDefault="00020A39" w:rsidP="00A94C78">
      <w:pPr>
        <w:jc w:val="center"/>
      </w:pPr>
      <w:r>
        <w:rPr>
          <w:b/>
          <w:bCs/>
        </w:rPr>
        <w:t>Adjournment</w:t>
      </w:r>
      <w:r w:rsidR="00A94C78">
        <w:rPr>
          <w:b/>
          <w:bCs/>
        </w:rPr>
        <w:t xml:space="preserve"> of </w:t>
      </w:r>
      <w:r w:rsidR="00A94C78" w:rsidRPr="00363AC4">
        <w:rPr>
          <w:b/>
          <w:bCs/>
        </w:rPr>
        <w:t>GM</w:t>
      </w:r>
    </w:p>
    <w:p w14:paraId="4FB76986" w14:textId="77777777" w:rsidR="00A94C78" w:rsidRPr="00363AC4" w:rsidRDefault="00A94C78" w:rsidP="00A94C78">
      <w:pPr>
        <w:jc w:val="center"/>
      </w:pPr>
    </w:p>
    <w:p w14:paraId="1320547E" w14:textId="3BC801C2" w:rsidR="00A94C78" w:rsidRDefault="00A94C78" w:rsidP="00EC34F6">
      <w:pPr>
        <w:jc w:val="both"/>
      </w:pPr>
      <w:r>
        <w:t xml:space="preserve">Quantum Exponential Group plc (AQUIS: QBIT), a company focused on investing in quantum technology, announces that further to the announcement of 26 February 2024 the Directors have received an </w:t>
      </w:r>
      <w:r w:rsidR="004F6187">
        <w:t xml:space="preserve">approach </w:t>
      </w:r>
      <w:r>
        <w:t xml:space="preserve">from an investor group (“the Investors”) interested in making a substantial investment in the Company, subject to the proposed withdrawal from the AQSE Growth Market not proceeding.  The Directors therefore believe it is in the best of interests of all shareholders to enter into discussions with the Investors to fully </w:t>
      </w:r>
      <w:r w:rsidR="005C25F7">
        <w:t xml:space="preserve">understand and </w:t>
      </w:r>
      <w:r>
        <w:t xml:space="preserve">explore this </w:t>
      </w:r>
      <w:r w:rsidR="005C25F7">
        <w:t xml:space="preserve">potential </w:t>
      </w:r>
      <w:r>
        <w:t>opportunity.</w:t>
      </w:r>
    </w:p>
    <w:p w14:paraId="328F6F62" w14:textId="7C3178A9" w:rsidR="00A94C78" w:rsidRDefault="00A94C78" w:rsidP="00EC34F6">
      <w:pPr>
        <w:jc w:val="both"/>
      </w:pPr>
      <w:r>
        <w:t>Whilst there can be no certainty as to the outcome of these discussions, the Directors propose that the General Meeting ("GM") to be held on 15 March 2024 at 10:00 a.m., at the offices of Fladgate LLP, 16 Great Queen Street, London, WC2B 5DG United Kingdom, should be adjourned until 10:00am on 3 April 2024 at the same venue.</w:t>
      </w:r>
      <w:r w:rsidR="007C37C2">
        <w:t xml:space="preserve">  Consequently </w:t>
      </w:r>
      <w:r w:rsidR="00213D41">
        <w:t xml:space="preserve">the only business </w:t>
      </w:r>
      <w:r w:rsidR="008D7A71">
        <w:t>at the GM on 15</w:t>
      </w:r>
      <w:r w:rsidR="00003529">
        <w:t xml:space="preserve"> March 2024 w</w:t>
      </w:r>
      <w:r w:rsidR="0054581F">
        <w:t>ill be the adjournment of the meeting.</w:t>
      </w:r>
    </w:p>
    <w:p w14:paraId="70176E79" w14:textId="5CCB05E0" w:rsidR="00A94C78" w:rsidRDefault="005C25F7" w:rsidP="00120637">
      <w:pPr>
        <w:jc w:val="both"/>
      </w:pPr>
      <w:r>
        <w:t>As a result of the intended adjournment</w:t>
      </w:r>
      <w:r w:rsidR="00A94F1A">
        <w:t>,</w:t>
      </w:r>
      <w:r w:rsidR="00A94C78">
        <w:t xml:space="preserve"> trading in the Company's Shares will not now cease at 7:00 a.m., UK time, on 25 March 2024 and further updates will be made in due course</w:t>
      </w:r>
      <w:r w:rsidR="007C37C2">
        <w:t xml:space="preserve"> following the discussions with the Investors</w:t>
      </w:r>
      <w:r w:rsidR="00A94C78">
        <w:t>.</w:t>
      </w:r>
    </w:p>
    <w:p w14:paraId="58E20E7F" w14:textId="77777777" w:rsidR="00120637" w:rsidRDefault="00120637" w:rsidP="00120637">
      <w:pPr>
        <w:jc w:val="both"/>
      </w:pPr>
      <w:r>
        <w:t>This announcement contains information that, prior to its disclosure, was inside information as stipulated under Regulation 11 of the Market Abuse (Amendment) (EU Exit) Regulations 2019/310 (as amended).</w:t>
      </w:r>
    </w:p>
    <w:p w14:paraId="7352FF64" w14:textId="77777777" w:rsidR="00120637" w:rsidRDefault="00120637" w:rsidP="00120637">
      <w:pPr>
        <w:jc w:val="both"/>
      </w:pPr>
      <w:r>
        <w:t>The Directors take responsibility for this announcement.</w:t>
      </w:r>
    </w:p>
    <w:p w14:paraId="521C96B0" w14:textId="77777777" w:rsidR="00120637" w:rsidRDefault="00120637" w:rsidP="00120637">
      <w:pPr>
        <w:jc w:val="center"/>
        <w:rPr>
          <w:b/>
          <w:bCs/>
        </w:rPr>
      </w:pPr>
      <w:r w:rsidRPr="00363AC4">
        <w:rPr>
          <w:b/>
          <w:bCs/>
        </w:rPr>
        <w:t>**ENDS**</w:t>
      </w:r>
    </w:p>
    <w:p w14:paraId="2DCDC56A" w14:textId="77777777" w:rsidR="00120637" w:rsidRDefault="00120637" w:rsidP="00120637"/>
    <w:p w14:paraId="4A1B476D" w14:textId="77777777" w:rsidR="00120637" w:rsidRDefault="00120637" w:rsidP="00120637">
      <w:r>
        <w:t>For more information, visit the Company's website: www.quantumexp.co.uk or contact:</w:t>
      </w:r>
    </w:p>
    <w:p w14:paraId="13900B39" w14:textId="77777777" w:rsidR="00120637" w:rsidRPr="00CD2AF5" w:rsidRDefault="00120637" w:rsidP="00120637">
      <w:pPr>
        <w:shd w:val="clear" w:color="auto" w:fill="FFFFFF"/>
        <w:spacing w:after="0" w:line="240" w:lineRule="auto"/>
        <w:jc w:val="both"/>
        <w:textAlignment w:val="baseline"/>
        <w:rPr>
          <w:rFonts w:ascii="Calibri" w:eastAsia="Times New Roman" w:hAnsi="Calibri" w:cs="Calibri"/>
          <w:color w:val="212721"/>
          <w:lang w:eastAsia="en-GB"/>
        </w:rPr>
      </w:pPr>
      <w:r w:rsidRPr="00CD2AF5">
        <w:rPr>
          <w:rFonts w:ascii="Calibri" w:eastAsia="Times New Roman" w:hAnsi="Calibri" w:cs="Calibri"/>
          <w:b/>
          <w:bCs/>
          <w:color w:val="000000"/>
          <w:lang w:eastAsia="en-GB"/>
        </w:rPr>
        <w:t>Steven Metcalfe, Chief Executive Officer</w:t>
      </w:r>
      <w:r w:rsidRPr="00CD2AF5">
        <w:rPr>
          <w:rFonts w:ascii="Calibri" w:eastAsia="Times New Roman" w:hAnsi="Calibri" w:cs="Calibri"/>
          <w:b/>
          <w:bCs/>
          <w:color w:val="000000"/>
          <w:lang w:eastAsia="en-GB"/>
        </w:rPr>
        <w:tab/>
      </w:r>
      <w:r w:rsidRPr="00CD2AF5">
        <w:rPr>
          <w:rFonts w:ascii="Calibri" w:eastAsia="Times New Roman" w:hAnsi="Calibri" w:cs="Calibri"/>
          <w:color w:val="212721"/>
          <w:lang w:eastAsia="en-GB"/>
        </w:rPr>
        <w:t>c/o </w:t>
      </w:r>
      <w:hyperlink r:id="rId8" w:tgtFrame="_blank" w:history="1">
        <w:r w:rsidRPr="00CD2AF5">
          <w:rPr>
            <w:rFonts w:ascii="Calibri" w:eastAsia="Times New Roman" w:hAnsi="Calibri" w:cs="Calibri"/>
            <w:color w:val="0563C1"/>
            <w:u w:val="single"/>
            <w:lang w:eastAsia="en-GB"/>
          </w:rPr>
          <w:t>quantum@stbridespartners.co.uk</w:t>
        </w:r>
      </w:hyperlink>
      <w:r w:rsidRPr="00CD2AF5">
        <w:rPr>
          <w:rFonts w:ascii="Calibri" w:eastAsia="Times New Roman" w:hAnsi="Calibri" w:cs="Calibri"/>
          <w:color w:val="212721"/>
          <w:lang w:eastAsia="en-GB"/>
        </w:rPr>
        <w:t> </w:t>
      </w:r>
    </w:p>
    <w:p w14:paraId="180B4F65" w14:textId="77777777" w:rsidR="00120637" w:rsidRPr="00CD2AF5" w:rsidRDefault="00120637" w:rsidP="00120637">
      <w:pPr>
        <w:shd w:val="clear" w:color="auto" w:fill="FFFFFF"/>
        <w:spacing w:after="0" w:line="240" w:lineRule="auto"/>
        <w:jc w:val="both"/>
        <w:textAlignment w:val="baseline"/>
        <w:rPr>
          <w:rFonts w:ascii="Segoe UI" w:eastAsia="Times New Roman" w:hAnsi="Segoe UI" w:cs="Segoe UI"/>
          <w:lang w:eastAsia="en-GB"/>
        </w:rPr>
      </w:pPr>
    </w:p>
    <w:p w14:paraId="04F18653" w14:textId="77777777" w:rsidR="00120637" w:rsidRPr="00CD2AF5" w:rsidRDefault="00120637" w:rsidP="00120637">
      <w:pPr>
        <w:spacing w:after="0" w:line="240" w:lineRule="auto"/>
        <w:jc w:val="both"/>
        <w:textAlignment w:val="baseline"/>
        <w:rPr>
          <w:rFonts w:ascii="Segoe UI" w:eastAsia="Times New Roman" w:hAnsi="Segoe UI" w:cs="Segoe UI"/>
          <w:lang w:eastAsia="en-GB"/>
        </w:rPr>
      </w:pPr>
      <w:r w:rsidRPr="00CD2AF5">
        <w:rPr>
          <w:rFonts w:ascii="Calibri" w:eastAsia="Times New Roman" w:hAnsi="Calibri" w:cs="Calibri"/>
          <w:b/>
          <w:bCs/>
          <w:color w:val="000000"/>
          <w:lang w:eastAsia="en-GB"/>
        </w:rPr>
        <w:t>Novum Securities (AQSE Corporate Adviser)</w:t>
      </w:r>
      <w:r w:rsidRPr="00CD2AF5">
        <w:rPr>
          <w:rFonts w:ascii="Calibri" w:eastAsia="Times New Roman" w:hAnsi="Calibri" w:cs="Calibri"/>
          <w:color w:val="000000"/>
          <w:lang w:eastAsia="en-GB"/>
        </w:rPr>
        <w:tab/>
        <w:t>Tel: +44 (0)20 7399 9400 </w:t>
      </w:r>
    </w:p>
    <w:p w14:paraId="40BACD35" w14:textId="77777777" w:rsidR="00120637" w:rsidRPr="00CD2AF5" w:rsidRDefault="00120637" w:rsidP="00120637">
      <w:pPr>
        <w:shd w:val="clear" w:color="auto" w:fill="FFFFFF"/>
        <w:spacing w:after="0" w:line="240" w:lineRule="auto"/>
        <w:jc w:val="both"/>
        <w:textAlignment w:val="baseline"/>
        <w:rPr>
          <w:rFonts w:ascii="Calibri" w:eastAsia="Times New Roman" w:hAnsi="Calibri" w:cs="Calibri"/>
          <w:color w:val="212721"/>
          <w:lang w:eastAsia="en-GB"/>
        </w:rPr>
      </w:pPr>
      <w:r w:rsidRPr="00CD2AF5">
        <w:rPr>
          <w:rFonts w:ascii="Calibri" w:eastAsia="Times New Roman" w:hAnsi="Calibri" w:cs="Calibri"/>
          <w:color w:val="000000"/>
          <w:lang w:eastAsia="en-GB"/>
        </w:rPr>
        <w:t>David Coffman, George Duxberry</w:t>
      </w:r>
      <w:r w:rsidRPr="00CD2AF5">
        <w:rPr>
          <w:rFonts w:ascii="Calibri" w:eastAsia="Times New Roman" w:hAnsi="Calibri" w:cs="Calibri"/>
          <w:color w:val="000000"/>
          <w:lang w:eastAsia="en-GB"/>
        </w:rPr>
        <w:tab/>
      </w:r>
      <w:r w:rsidRPr="00CD2AF5">
        <w:rPr>
          <w:rFonts w:ascii="Calibri" w:eastAsia="Times New Roman" w:hAnsi="Calibri" w:cs="Calibri"/>
          <w:lang w:eastAsia="en-GB"/>
        </w:rPr>
        <w:tab/>
      </w:r>
      <w:r w:rsidRPr="00CD2AF5">
        <w:rPr>
          <w:rFonts w:ascii="Calibri" w:eastAsia="Times New Roman" w:hAnsi="Calibri" w:cs="Calibri"/>
          <w:color w:val="212721"/>
          <w:lang w:eastAsia="en-GB"/>
        </w:rPr>
        <w:t> </w:t>
      </w:r>
    </w:p>
    <w:p w14:paraId="595F46CA" w14:textId="77777777" w:rsidR="00120637" w:rsidRPr="00CD2AF5" w:rsidRDefault="00120637" w:rsidP="00120637">
      <w:pPr>
        <w:shd w:val="clear" w:color="auto" w:fill="FFFFFF"/>
        <w:spacing w:after="0" w:line="240" w:lineRule="auto"/>
        <w:jc w:val="both"/>
        <w:textAlignment w:val="baseline"/>
        <w:rPr>
          <w:rFonts w:ascii="Segoe UI" w:eastAsia="Times New Roman" w:hAnsi="Segoe UI" w:cs="Segoe UI"/>
          <w:lang w:eastAsia="en-GB"/>
        </w:rPr>
      </w:pPr>
    </w:p>
    <w:p w14:paraId="372B99BC" w14:textId="77777777" w:rsidR="00120637" w:rsidRDefault="00120637" w:rsidP="00120637">
      <w:pPr>
        <w:shd w:val="clear" w:color="auto" w:fill="FFFFFF"/>
        <w:spacing w:after="0" w:line="240" w:lineRule="auto"/>
        <w:jc w:val="both"/>
        <w:textAlignment w:val="baseline"/>
        <w:rPr>
          <w:rFonts w:ascii="Calibri" w:eastAsia="Times New Roman" w:hAnsi="Calibri" w:cs="Calibri"/>
          <w:color w:val="000000"/>
          <w:lang w:eastAsia="en-GB"/>
        </w:rPr>
      </w:pPr>
      <w:r>
        <w:rPr>
          <w:rFonts w:ascii="Calibri" w:eastAsia="Times New Roman" w:hAnsi="Calibri" w:cs="Calibri"/>
          <w:b/>
          <w:bCs/>
          <w:color w:val="000000"/>
          <w:lang w:eastAsia="en-GB"/>
        </w:rPr>
        <w:t>VSA Capital (AQSE Corporate Broker)</w:t>
      </w:r>
      <w:r>
        <w:rPr>
          <w:rFonts w:ascii="Calibri" w:eastAsia="Times New Roman" w:hAnsi="Calibri" w:cs="Calibri"/>
          <w:b/>
          <w:bCs/>
          <w:color w:val="000000"/>
          <w:lang w:eastAsia="en-GB"/>
        </w:rPr>
        <w:tab/>
      </w:r>
      <w:r>
        <w:rPr>
          <w:rFonts w:ascii="Calibri" w:eastAsia="Times New Roman" w:hAnsi="Calibri" w:cs="Calibri"/>
          <w:b/>
          <w:bCs/>
          <w:color w:val="000000"/>
          <w:lang w:eastAsia="en-GB"/>
        </w:rPr>
        <w:tab/>
      </w:r>
      <w:r>
        <w:rPr>
          <w:rFonts w:ascii="Calibri" w:eastAsia="Times New Roman" w:hAnsi="Calibri" w:cs="Calibri"/>
          <w:color w:val="000000"/>
          <w:lang w:eastAsia="en-GB"/>
        </w:rPr>
        <w:t>Tel: +44 (0)203 005 5000</w:t>
      </w:r>
    </w:p>
    <w:p w14:paraId="1EB59FC9" w14:textId="77777777" w:rsidR="00120637" w:rsidRDefault="00120637" w:rsidP="00120637">
      <w:pPr>
        <w:shd w:val="clear" w:color="auto" w:fill="FFFFFF"/>
        <w:spacing w:after="0" w:line="240" w:lineRule="auto"/>
        <w:jc w:val="both"/>
        <w:textAlignment w:val="baseline"/>
        <w:rPr>
          <w:rFonts w:ascii="Calibri" w:eastAsia="Times New Roman" w:hAnsi="Calibri" w:cs="Calibri"/>
          <w:color w:val="000000"/>
          <w:lang w:eastAsia="en-GB"/>
        </w:rPr>
      </w:pPr>
      <w:r>
        <w:rPr>
          <w:rFonts w:ascii="Calibri" w:eastAsia="Times New Roman" w:hAnsi="Calibri" w:cs="Calibri"/>
          <w:color w:val="000000"/>
          <w:lang w:eastAsia="en-GB"/>
        </w:rPr>
        <w:t>Peter Mattsson, Simon Barton</w:t>
      </w:r>
    </w:p>
    <w:p w14:paraId="38BF975F" w14:textId="77777777" w:rsidR="00120637" w:rsidRPr="00CD2AF5" w:rsidRDefault="00120637" w:rsidP="00120637">
      <w:pPr>
        <w:shd w:val="clear" w:color="auto" w:fill="FFFFFF"/>
        <w:spacing w:after="0" w:line="240" w:lineRule="auto"/>
        <w:jc w:val="both"/>
        <w:textAlignment w:val="baseline"/>
        <w:rPr>
          <w:rFonts w:ascii="Segoe UI" w:eastAsia="Times New Roman" w:hAnsi="Segoe UI" w:cs="Segoe UI"/>
          <w:lang w:eastAsia="en-GB"/>
        </w:rPr>
      </w:pPr>
    </w:p>
    <w:p w14:paraId="291ED794" w14:textId="77777777" w:rsidR="00120637" w:rsidRPr="00CD2AF5" w:rsidRDefault="00120637" w:rsidP="00120637">
      <w:pPr>
        <w:spacing w:after="0" w:line="240" w:lineRule="auto"/>
        <w:jc w:val="both"/>
        <w:textAlignment w:val="baseline"/>
        <w:rPr>
          <w:rFonts w:ascii="Segoe UI" w:eastAsia="Times New Roman" w:hAnsi="Segoe UI" w:cs="Segoe UI"/>
          <w:lang w:eastAsia="en-GB"/>
        </w:rPr>
      </w:pPr>
      <w:r w:rsidRPr="00CD2AF5">
        <w:rPr>
          <w:rFonts w:ascii="Calibri" w:eastAsia="Times New Roman" w:hAnsi="Calibri" w:cs="Calibri"/>
          <w:b/>
          <w:bCs/>
          <w:color w:val="000000"/>
          <w:lang w:eastAsia="en-GB"/>
        </w:rPr>
        <w:t>St Brides Partners Limited (Financial PR)</w:t>
      </w:r>
      <w:r w:rsidRPr="00CD2AF5">
        <w:rPr>
          <w:rFonts w:ascii="Calibri" w:eastAsia="Times New Roman" w:hAnsi="Calibri" w:cs="Calibri"/>
          <w:color w:val="000000"/>
          <w:lang w:eastAsia="en-GB"/>
        </w:rPr>
        <w:tab/>
      </w:r>
      <w:hyperlink r:id="rId9" w:tgtFrame="_blank" w:history="1">
        <w:r w:rsidRPr="00CD2AF5">
          <w:rPr>
            <w:rFonts w:ascii="Calibri" w:eastAsia="Times New Roman" w:hAnsi="Calibri" w:cs="Calibri"/>
            <w:color w:val="0563C1"/>
            <w:u w:val="single"/>
            <w:lang w:eastAsia="en-GB"/>
          </w:rPr>
          <w:t>quantum@stbridespartners.co.uk</w:t>
        </w:r>
      </w:hyperlink>
      <w:r w:rsidRPr="00CD2AF5">
        <w:rPr>
          <w:rFonts w:ascii="Calibri" w:eastAsia="Times New Roman" w:hAnsi="Calibri" w:cs="Calibri"/>
          <w:color w:val="212721"/>
          <w:lang w:eastAsia="en-GB"/>
        </w:rPr>
        <w:t> </w:t>
      </w:r>
    </w:p>
    <w:p w14:paraId="1F4107DC" w14:textId="77777777" w:rsidR="00120637" w:rsidRPr="00811FE1" w:rsidRDefault="00120637" w:rsidP="00120637">
      <w:pPr>
        <w:shd w:val="clear" w:color="auto" w:fill="FFFFFF"/>
        <w:spacing w:after="0" w:line="240" w:lineRule="auto"/>
        <w:jc w:val="both"/>
        <w:textAlignment w:val="baseline"/>
        <w:rPr>
          <w:rFonts w:ascii="Segoe UI" w:eastAsia="Times New Roman" w:hAnsi="Segoe UI" w:cs="Segoe UI"/>
          <w:lang w:eastAsia="en-GB"/>
        </w:rPr>
      </w:pPr>
      <w:r w:rsidRPr="00CD2AF5">
        <w:rPr>
          <w:rFonts w:ascii="Calibri" w:eastAsia="Times New Roman" w:hAnsi="Calibri" w:cs="Calibri"/>
          <w:color w:val="000000"/>
          <w:lang w:eastAsia="en-GB"/>
        </w:rPr>
        <w:t>Ana Ribeiro, Isabelle Morris   </w:t>
      </w:r>
    </w:p>
    <w:p w14:paraId="1CD73427" w14:textId="77777777" w:rsidR="00120637" w:rsidRDefault="00120637" w:rsidP="00120637"/>
    <w:p w14:paraId="06F87C9C" w14:textId="77777777" w:rsidR="00120637" w:rsidRPr="009E6C2D" w:rsidRDefault="00120637" w:rsidP="00120637">
      <w:r w:rsidRPr="009E6C2D">
        <w:rPr>
          <w:b/>
          <w:bCs/>
        </w:rPr>
        <w:t>About Quantum Exponential Group plc</w:t>
      </w:r>
      <w:r w:rsidRPr="009E6C2D">
        <w:t> </w:t>
      </w:r>
    </w:p>
    <w:p w14:paraId="05D1283E" w14:textId="77777777" w:rsidR="00120637" w:rsidRPr="009E6C2D" w:rsidRDefault="00120637" w:rsidP="00120637">
      <w:pPr>
        <w:jc w:val="both"/>
      </w:pPr>
      <w:r w:rsidRPr="009E6C2D">
        <w:t>Quantum Exponential is a first of its kind, AQSE Growth Market Enterprise Company, focused on opportunities in quantum technology and the wider quantum computing sector, with an advisory board made up of industry advisors, entrepreneurs, and technology investment professionals with broad access to quantum opportunities and markets. Quantum Exponential's investment strategy is to assemble a portfolio of minority investments in early-stage global quantum technology companies, primarily in NATO allied countries, offering institutional and private investors access to revolutionising technologies and industries in the realms of artificial intelligence, manufacturing and healthcare. </w:t>
      </w:r>
    </w:p>
    <w:p w14:paraId="44019582" w14:textId="77777777" w:rsidR="00120637" w:rsidRPr="00363AC4" w:rsidRDefault="00120637" w:rsidP="00120637">
      <w:pPr>
        <w:jc w:val="both"/>
      </w:pPr>
      <w:r w:rsidRPr="009E6C2D">
        <w:t>Quantum Exponential trades on Aquis Growth Market under the ticker symbol "QBIT".  </w:t>
      </w:r>
    </w:p>
    <w:p w14:paraId="541D9F72" w14:textId="13595898" w:rsidR="008A4F99" w:rsidRDefault="008A4F99" w:rsidP="00A94C78"/>
    <w:sectPr w:rsidR="008A4F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361"/>
    <w:rsid w:val="00003529"/>
    <w:rsid w:val="00020A39"/>
    <w:rsid w:val="000C2C87"/>
    <w:rsid w:val="00120637"/>
    <w:rsid w:val="00213D41"/>
    <w:rsid w:val="00280F31"/>
    <w:rsid w:val="004D3D3C"/>
    <w:rsid w:val="004F6187"/>
    <w:rsid w:val="00523AE0"/>
    <w:rsid w:val="0054581F"/>
    <w:rsid w:val="005C25F7"/>
    <w:rsid w:val="007A7361"/>
    <w:rsid w:val="007C37C2"/>
    <w:rsid w:val="007E75ED"/>
    <w:rsid w:val="00806363"/>
    <w:rsid w:val="00890AB4"/>
    <w:rsid w:val="008A4F99"/>
    <w:rsid w:val="008D7A71"/>
    <w:rsid w:val="00A94C78"/>
    <w:rsid w:val="00A94F1A"/>
    <w:rsid w:val="00EC34F6"/>
    <w:rsid w:val="00F30F05"/>
    <w:rsid w:val="00F80C3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EC0BC"/>
  <w15:chartTrackingRefBased/>
  <w15:docId w15:val="{AC5D3EB8-65E4-4561-BFFB-D55483384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C78"/>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antum@stbridespartners.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quantum@stbridespartn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7efff7d-f3cb-42eb-9083-537de52d839a">
      <Terms xmlns="http://schemas.microsoft.com/office/infopath/2007/PartnerControls"/>
    </lcf76f155ced4ddcb4097134ff3c332f>
    <TaxCatchAll xmlns="013b3154-7eab-475a-99d2-a58bf7b2e5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A752079BF84848B7C4AAE574211870" ma:contentTypeVersion="18" ma:contentTypeDescription="Create a new document." ma:contentTypeScope="" ma:versionID="0e747eab398327de9b03ab74afa719f9">
  <xsd:schema xmlns:xsd="http://www.w3.org/2001/XMLSchema" xmlns:xs="http://www.w3.org/2001/XMLSchema" xmlns:p="http://schemas.microsoft.com/office/2006/metadata/properties" xmlns:ns2="67efff7d-f3cb-42eb-9083-537de52d839a" xmlns:ns3="013b3154-7eab-475a-99d2-a58bf7b2e5fb" targetNamespace="http://schemas.microsoft.com/office/2006/metadata/properties" ma:root="true" ma:fieldsID="308459183e7c2d79e90cccbbb2a537f3" ns2:_="" ns3:_="">
    <xsd:import namespace="67efff7d-f3cb-42eb-9083-537de52d839a"/>
    <xsd:import namespace="013b3154-7eab-475a-99d2-a58bf7b2e5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fff7d-f3cb-42eb-9083-537de52d8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d670064-011a-4446-a150-4a9784c726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3b3154-7eab-475a-99d2-a58bf7b2e5f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00e3ab-f3e3-4d8d-90e5-21f66e16a4bf}" ma:internalName="TaxCatchAll" ma:showField="CatchAllData" ma:web="013b3154-7eab-475a-99d2-a58bf7b2e5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BE4D16-F397-4CD0-81EB-EBD912702904}">
  <ds:schemaRefs>
    <ds:schemaRef ds:uri="http://schemas.microsoft.com/office/2006/metadata/properties"/>
    <ds:schemaRef ds:uri="http://schemas.microsoft.com/office/infopath/2007/PartnerControls"/>
    <ds:schemaRef ds:uri="67efff7d-f3cb-42eb-9083-537de52d839a"/>
    <ds:schemaRef ds:uri="013b3154-7eab-475a-99d2-a58bf7b2e5fb"/>
  </ds:schemaRefs>
</ds:datastoreItem>
</file>

<file path=customXml/itemProps2.xml><?xml version="1.0" encoding="utf-8"?>
<ds:datastoreItem xmlns:ds="http://schemas.openxmlformats.org/officeDocument/2006/customXml" ds:itemID="{E5B5EC2B-670B-4A23-AB97-F5F654C26AFC}">
  <ds:schemaRefs>
    <ds:schemaRef ds:uri="http://schemas.microsoft.com/sharepoint/v3/contenttype/forms"/>
  </ds:schemaRefs>
</ds:datastoreItem>
</file>

<file path=customXml/itemProps3.xml><?xml version="1.0" encoding="utf-8"?>
<ds:datastoreItem xmlns:ds="http://schemas.openxmlformats.org/officeDocument/2006/customXml" ds:itemID="{9D842EB6-6618-4471-881D-16823E637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fff7d-f3cb-42eb-9083-537de52d839a"/>
    <ds:schemaRef ds:uri="013b3154-7eab-475a-99d2-a58bf7b2e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448</Words>
  <Characters>2555</Characters>
  <Application>Microsoft Office Word</Application>
  <DocSecurity>4</DocSecurity>
  <Lines>21</Lines>
  <Paragraphs>5</Paragraphs>
  <ScaleCrop>false</ScaleCrop>
  <Company/>
  <LinksUpToDate>false</LinksUpToDate>
  <CharactersWithSpaces>2998</CharactersWithSpaces>
  <SharedDoc>false</SharedDoc>
  <HLinks>
    <vt:vector size="12" baseType="variant">
      <vt:variant>
        <vt:i4>6029371</vt:i4>
      </vt:variant>
      <vt:variant>
        <vt:i4>3</vt:i4>
      </vt:variant>
      <vt:variant>
        <vt:i4>0</vt:i4>
      </vt:variant>
      <vt:variant>
        <vt:i4>5</vt:i4>
      </vt:variant>
      <vt:variant>
        <vt:lpwstr>mailto:quantum@stbridespartners.co.uk</vt:lpwstr>
      </vt:variant>
      <vt:variant>
        <vt:lpwstr/>
      </vt:variant>
      <vt:variant>
        <vt:i4>6029371</vt:i4>
      </vt:variant>
      <vt:variant>
        <vt:i4>0</vt:i4>
      </vt:variant>
      <vt:variant>
        <vt:i4>0</vt:i4>
      </vt:variant>
      <vt:variant>
        <vt:i4>5</vt:i4>
      </vt:variant>
      <vt:variant>
        <vt:lpwstr>mailto:quantum@stbridespartners.co.uk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Anastassiya Eley</dc:creator>
  <cp:keywords/>
  <dc:description/>
  <cp:lastModifiedBy>Anastassiya Eley</cp:lastModifiedBy>
  <cp:revision>16</cp:revision>
  <dcterms:created xsi:type="dcterms:W3CDTF">2024-03-13T23:39:00Z</dcterms:created>
  <dcterms:modified xsi:type="dcterms:W3CDTF">2024-03-13T23:57:00Z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0x01010066A752079BF84848B7C4AAE574211870</vt:lpwstr>
  </property>
  <property fmtid="{D5CDD505-2E9C-101B-9397-08002B2CF9AE}" pid="3" name="MediaServiceImageTags">
    <vt:lpwstr/>
  </property>
</Properties>
</file>